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2363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9-01-</w:t>
      </w:r>
      <w:r>
        <w:rPr>
          <w:rFonts w:ascii="Times New Roman" w:eastAsia="Times New Roman" w:hAnsi="Times New Roman" w:cs="Times New Roman"/>
        </w:rPr>
        <w:t>2024-010444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предусмотренном ст.15.5 КоАП РФ в отношении: </w:t>
      </w:r>
    </w:p>
    <w:p>
      <w:pPr>
        <w:spacing w:before="0" w:after="0"/>
        <w:ind w:right="23" w:firstLine="600"/>
        <w:jc w:val="both"/>
      </w:pPr>
      <w:r>
        <w:rPr>
          <w:rFonts w:ascii="Times New Roman" w:eastAsia="Times New Roman" w:hAnsi="Times New Roman" w:cs="Times New Roman"/>
        </w:rPr>
        <w:t xml:space="preserve">Синицына Александра Михайловича,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3"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Синицын А.М.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Синицын А.М.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Синицына А.М.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Синицына А.М.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32902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Синицына А.М.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Синицына А.М.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Синицына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0412365400695023632415180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